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84"/>
        <w:gridCol w:w="4472"/>
      </w:tblGrid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jc w:val="center"/>
              <w:rPr>
                <w:rFonts w:ascii="Franklin Gothic Book" w:hAnsi="Franklin Gothic Book"/>
                <w:b/>
                <w:sz w:val="18"/>
                <w:szCs w:val="18"/>
                <w:u w:val="single"/>
                <w:lang w:val="en-CA" w:eastAsia="en-CA"/>
              </w:rPr>
            </w:pPr>
            <w:r w:rsidRPr="004E1E6E">
              <w:rPr>
                <w:rFonts w:ascii="Franklin Gothic Book" w:hAnsi="Franklin Gothic Book"/>
                <w:b/>
                <w:sz w:val="18"/>
                <w:szCs w:val="18"/>
                <w:u w:val="single"/>
                <w:lang w:val="en-CA" w:eastAsia="en-CA"/>
              </w:rPr>
              <w:t>LIBRARY</w:t>
            </w:r>
          </w:p>
        </w:tc>
        <w:tc>
          <w:tcPr>
            <w:tcW w:w="4472" w:type="dxa"/>
          </w:tcPr>
          <w:p w:rsidR="00A162DD" w:rsidRPr="004E1E6E" w:rsidRDefault="00A162DD" w:rsidP="00A162D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Franklin Gothic Book" w:hAnsi="Franklin Gothic Book" w:cs="Helvetica"/>
                <w:b/>
                <w:color w:val="auto"/>
                <w:sz w:val="18"/>
                <w:szCs w:val="18"/>
                <w:lang w:val="en-CA"/>
              </w:rPr>
            </w:pPr>
            <w:r w:rsidRPr="004E1E6E">
              <w:rPr>
                <w:rFonts w:ascii="Franklin Gothic Book" w:hAnsi="Franklin Gothic Book"/>
                <w:b/>
                <w:sz w:val="18"/>
                <w:szCs w:val="18"/>
                <w:u w:val="single"/>
              </w:rPr>
              <w:t>TECHNOLOGY</w:t>
            </w: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</w:pPr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Joyce Valenza’s </w:t>
            </w:r>
            <w:hyperlink r:id="rId6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Never Ending Search</w:t>
              </w:r>
            </w:hyperlink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 </w:t>
            </w:r>
          </w:p>
        </w:tc>
        <w:tc>
          <w:tcPr>
            <w:tcW w:w="4472" w:type="dxa"/>
          </w:tcPr>
          <w:p w:rsidR="00A162DD" w:rsidRPr="004E1E6E" w:rsidRDefault="00A162DD" w:rsidP="00A162DD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Will Richardson’s </w:t>
            </w:r>
            <w:hyperlink r:id="rId7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Will</w:t>
              </w:r>
            </w:hyperlink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  </w:t>
            </w: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</w:pPr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Buffy Hamilton’s </w:t>
            </w:r>
            <w:hyperlink r:id="rId8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 xml:space="preserve">The </w:t>
              </w:r>
              <w:proofErr w:type="spellStart"/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Uniquiet</w:t>
              </w:r>
              <w:proofErr w:type="spellEnd"/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 xml:space="preserve"> Librarian</w:t>
              </w:r>
            </w:hyperlink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 </w:t>
            </w:r>
          </w:p>
        </w:tc>
        <w:tc>
          <w:tcPr>
            <w:tcW w:w="4472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David Warlick’s </w:t>
            </w:r>
            <w:hyperlink r:id="rId9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2 Cents Worth</w:t>
              </w:r>
            </w:hyperlink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Blog</w:t>
            </w: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</w:pPr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Jennifer LaGarde’s </w:t>
            </w:r>
            <w:hyperlink r:id="rId10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Library Girl</w:t>
              </w:r>
            </w:hyperlink>
          </w:p>
        </w:tc>
        <w:tc>
          <w:tcPr>
            <w:tcW w:w="4472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Silvia Tolisano’s </w:t>
            </w:r>
            <w:hyperlink r:id="rId11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Langwitches</w:t>
              </w:r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  <w:t xml:space="preserve">Judy O’Connell’s </w:t>
            </w:r>
            <w:hyperlink r:id="rId12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  <w:lang w:val="en-CA" w:eastAsia="en-CA"/>
                </w:rPr>
                <w:t>Hey Jude</w:t>
              </w:r>
            </w:hyperlink>
          </w:p>
        </w:tc>
        <w:tc>
          <w:tcPr>
            <w:tcW w:w="4472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Wes Fryer’s </w:t>
            </w:r>
            <w:hyperlink r:id="rId13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Moving at the Speed of Creativity</w:t>
              </w:r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8F542D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</w:pPr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Doug Johnson’s </w:t>
            </w:r>
            <w:hyperlink r:id="rId14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Blue Skunk Blog</w:t>
              </w:r>
            </w:hyperlink>
          </w:p>
        </w:tc>
        <w:tc>
          <w:tcPr>
            <w:tcW w:w="4472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hyperlink r:id="rId15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Powerful Learning Practices</w:t>
              </w:r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8F542D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</w:pPr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Stephen Abram’s </w:t>
            </w:r>
            <w:hyperlink r:id="rId16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Stephen’s Ligh</w:t>
              </w:r>
              <w:bookmarkStart w:id="0" w:name="_GoBack"/>
              <w:bookmarkEnd w:id="0"/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thouse</w:t>
              </w:r>
            </w:hyperlink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 </w:t>
            </w:r>
          </w:p>
        </w:tc>
        <w:tc>
          <w:tcPr>
            <w:tcW w:w="4472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Rodd Lucier’s </w:t>
            </w:r>
            <w:hyperlink r:id="rId17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The Clever Sheep</w:t>
              </w:r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</w:pPr>
            <w:r w:rsidRPr="004E1E6E">
              <w:rPr>
                <w:rFonts w:ascii="Franklin Gothic Book" w:hAnsi="Franklin Gothic Book" w:cs="Helvetica"/>
                <w:color w:val="auto"/>
                <w:sz w:val="18"/>
                <w:szCs w:val="18"/>
                <w:lang w:val="en-CA"/>
              </w:rPr>
              <w:t xml:space="preserve">Gwyneth Jone’s  </w:t>
            </w:r>
            <w:hyperlink r:id="rId18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The Daring Librarian</w:t>
              </w:r>
            </w:hyperlink>
          </w:p>
        </w:tc>
        <w:tc>
          <w:tcPr>
            <w:tcW w:w="4472" w:type="dxa"/>
          </w:tcPr>
          <w:p w:rsidR="00A162DD" w:rsidRPr="004E1E6E" w:rsidRDefault="00A26C1B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hyperlink r:id="rId19" w:history="1">
              <w:proofErr w:type="spellStart"/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Mindshift</w:t>
              </w:r>
              <w:proofErr w:type="spellEnd"/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</w:pPr>
            <w:hyperlink r:id="rId20" w:history="1">
              <w:r w:rsidRPr="004E1E6E">
                <w:rPr>
                  <w:rStyle w:val="Hyperlink"/>
                  <w:rFonts w:ascii="Franklin Gothic Book" w:hAnsi="Franklin Gothic Book" w:cs="Helvetica"/>
                  <w:sz w:val="18"/>
                  <w:szCs w:val="18"/>
                  <w:lang w:val="en-CA"/>
                </w:rPr>
                <w:t>Cathy Nelson”s Professional Thoughts</w:t>
              </w:r>
            </w:hyperlink>
          </w:p>
        </w:tc>
        <w:tc>
          <w:tcPr>
            <w:tcW w:w="4472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  <w:lang w:val="en-CA" w:eastAsia="en-CA"/>
              </w:rPr>
            </w:pPr>
          </w:p>
        </w:tc>
        <w:tc>
          <w:tcPr>
            <w:tcW w:w="4472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  <w:u w:val="single"/>
              </w:rPr>
            </w:pP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jc w:val="center"/>
              <w:rPr>
                <w:rFonts w:ascii="Franklin Gothic Book" w:hAnsi="Franklin Gothic Book"/>
                <w:b/>
                <w:sz w:val="18"/>
                <w:szCs w:val="18"/>
                <w:u w:val="single"/>
                <w:lang w:val="en-CA" w:eastAsia="en-CA"/>
              </w:rPr>
            </w:pPr>
            <w:r w:rsidRPr="004E1E6E">
              <w:rPr>
                <w:rFonts w:ascii="Franklin Gothic Book" w:hAnsi="Franklin Gothic Book"/>
                <w:b/>
                <w:sz w:val="18"/>
                <w:szCs w:val="18"/>
                <w:u w:val="single"/>
              </w:rPr>
              <w:t>EDUCATION/OTHER</w:t>
            </w:r>
          </w:p>
        </w:tc>
        <w:tc>
          <w:tcPr>
            <w:tcW w:w="4472" w:type="dxa"/>
          </w:tcPr>
          <w:p w:rsidR="00A162DD" w:rsidRPr="004E1E6E" w:rsidRDefault="00A162DD" w:rsidP="00A162DD">
            <w:pPr>
              <w:ind w:left="36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b/>
                <w:sz w:val="18"/>
                <w:szCs w:val="18"/>
              </w:rPr>
              <w:t>HOME GROWN</w:t>
            </w: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Richard Byrne’s </w:t>
            </w:r>
            <w:hyperlink r:id="rId21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Free Technology for Teachers</w:t>
              </w:r>
            </w:hyperlink>
          </w:p>
        </w:tc>
        <w:tc>
          <w:tcPr>
            <w:tcW w:w="4472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Dean </w:t>
            </w:r>
            <w:proofErr w:type="spellStart"/>
            <w:r w:rsidRPr="004E1E6E">
              <w:rPr>
                <w:rFonts w:ascii="Franklin Gothic Book" w:hAnsi="Franklin Gothic Book"/>
                <w:sz w:val="18"/>
                <w:szCs w:val="18"/>
              </w:rPr>
              <w:t>Shareski’s</w:t>
            </w:r>
            <w:proofErr w:type="spellEnd"/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hyperlink r:id="rId22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Ideas and Thoughts</w:t>
              </w:r>
            </w:hyperlink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Lee </w:t>
            </w:r>
            <w:proofErr w:type="spellStart"/>
            <w:r w:rsidRPr="004E1E6E">
              <w:rPr>
                <w:rFonts w:ascii="Franklin Gothic Book" w:hAnsi="Franklin Gothic Book"/>
                <w:sz w:val="18"/>
                <w:szCs w:val="18"/>
              </w:rPr>
              <w:t>Kolbert’s</w:t>
            </w:r>
            <w:proofErr w:type="spellEnd"/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hyperlink r:id="rId23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A Geeky Momma’s Blog</w:t>
              </w:r>
            </w:hyperlink>
          </w:p>
        </w:tc>
        <w:tc>
          <w:tcPr>
            <w:tcW w:w="4472" w:type="dxa"/>
          </w:tcPr>
          <w:p w:rsidR="00A162DD" w:rsidRPr="004E1E6E" w:rsidRDefault="00A162DD" w:rsidP="00A162DD">
            <w:pPr>
              <w:ind w:left="360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4E1E6E">
              <w:rPr>
                <w:rStyle w:val="entry-author-name"/>
                <w:rFonts w:ascii="Franklin Gothic Book" w:hAnsi="Franklin Gothic Book" w:cstheme="minorHAnsi"/>
                <w:color w:val="000000"/>
                <w:sz w:val="18"/>
                <w:szCs w:val="18"/>
              </w:rPr>
              <w:t xml:space="preserve">Joanna Sanders </w:t>
            </w:r>
            <w:proofErr w:type="spellStart"/>
            <w:r w:rsidRPr="004E1E6E">
              <w:rPr>
                <w:rStyle w:val="entry-author-name"/>
                <w:rFonts w:ascii="Franklin Gothic Book" w:hAnsi="Franklin Gothic Book" w:cstheme="minorHAnsi"/>
                <w:color w:val="000000"/>
                <w:sz w:val="18"/>
                <w:szCs w:val="18"/>
              </w:rPr>
              <w:t>Bobiash</w:t>
            </w:r>
            <w:r w:rsidRPr="004E1E6E">
              <w:rPr>
                <w:rStyle w:val="entry-author-name"/>
                <w:rFonts w:ascii="Franklin Gothic Book" w:hAnsi="Franklin Gothic Book" w:cstheme="minorHAnsi"/>
                <w:color w:val="000000"/>
                <w:sz w:val="18"/>
                <w:szCs w:val="18"/>
              </w:rPr>
              <w:t>’s</w:t>
            </w:r>
            <w:proofErr w:type="spellEnd"/>
            <w:r w:rsidRPr="004E1E6E">
              <w:rPr>
                <w:rStyle w:val="entry-author-name"/>
                <w:rFonts w:ascii="Franklin Gothic Book" w:hAnsi="Franklin Gothic Book" w:cstheme="minorHAnsi"/>
                <w:color w:val="000000"/>
                <w:sz w:val="18"/>
                <w:szCs w:val="18"/>
              </w:rPr>
              <w:t xml:space="preserve"> </w:t>
            </w:r>
            <w:hyperlink r:id="rId24" w:history="1">
              <w:r w:rsidRPr="004E1E6E">
                <w:rPr>
                  <w:rStyle w:val="Hyperlink"/>
                  <w:rFonts w:ascii="Franklin Gothic Book" w:hAnsi="Franklin Gothic Book" w:cstheme="minorHAnsi"/>
                  <w:sz w:val="18"/>
                  <w:szCs w:val="18"/>
                </w:rPr>
                <w:t>My Adventures in Educational Technology</w:t>
              </w:r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162DD" w:rsidP="008F542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hyperlink r:id="rId25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 xml:space="preserve">Angela </w:t>
              </w:r>
              <w:proofErr w:type="spellStart"/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Maiers</w:t>
              </w:r>
              <w:proofErr w:type="spellEnd"/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 xml:space="preserve"> Blog</w:t>
              </w:r>
            </w:hyperlink>
          </w:p>
        </w:tc>
        <w:tc>
          <w:tcPr>
            <w:tcW w:w="4472" w:type="dxa"/>
          </w:tcPr>
          <w:p w:rsidR="00A162DD" w:rsidRPr="004E1E6E" w:rsidRDefault="00A26C1B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Shelley Wright’s </w:t>
            </w:r>
            <w:hyperlink r:id="rId26" w:history="1">
              <w:proofErr w:type="spellStart"/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Wright’s</w:t>
              </w:r>
              <w:proofErr w:type="spellEnd"/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 xml:space="preserve"> Room</w:t>
              </w:r>
            </w:hyperlink>
          </w:p>
        </w:tc>
      </w:tr>
      <w:tr w:rsidR="00A162DD" w:rsidRPr="00A162DD" w:rsidTr="00A162DD">
        <w:tc>
          <w:tcPr>
            <w:tcW w:w="4384" w:type="dxa"/>
          </w:tcPr>
          <w:p w:rsidR="00A162DD" w:rsidRPr="004E1E6E" w:rsidRDefault="00A26C1B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George </w:t>
            </w:r>
            <w:proofErr w:type="spellStart"/>
            <w:r w:rsidRPr="004E1E6E">
              <w:rPr>
                <w:rFonts w:ascii="Franklin Gothic Book" w:hAnsi="Franklin Gothic Book"/>
                <w:sz w:val="18"/>
                <w:szCs w:val="18"/>
              </w:rPr>
              <w:t>Couros’s</w:t>
            </w:r>
            <w:proofErr w:type="spellEnd"/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hyperlink r:id="rId27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The Principal of Change</w:t>
              </w:r>
            </w:hyperlink>
          </w:p>
        </w:tc>
        <w:tc>
          <w:tcPr>
            <w:tcW w:w="4472" w:type="dxa"/>
          </w:tcPr>
          <w:p w:rsidR="00A162DD" w:rsidRPr="004E1E6E" w:rsidRDefault="00A26C1B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Tamzen </w:t>
            </w:r>
            <w:proofErr w:type="spellStart"/>
            <w:r w:rsidRPr="004E1E6E">
              <w:rPr>
                <w:rFonts w:ascii="Franklin Gothic Book" w:hAnsi="Franklin Gothic Book"/>
                <w:sz w:val="18"/>
                <w:szCs w:val="18"/>
              </w:rPr>
              <w:t>Kulyk’s</w:t>
            </w:r>
            <w:proofErr w:type="spellEnd"/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hyperlink r:id="rId28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From My Shelf to Yours</w:t>
              </w:r>
            </w:hyperlink>
          </w:p>
        </w:tc>
      </w:tr>
      <w:tr w:rsidR="00A26C1B" w:rsidRPr="00A162DD" w:rsidTr="00A162DD">
        <w:tc>
          <w:tcPr>
            <w:tcW w:w="4384" w:type="dxa"/>
          </w:tcPr>
          <w:p w:rsidR="00A26C1B" w:rsidRPr="004E1E6E" w:rsidRDefault="00A26C1B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72" w:type="dxa"/>
          </w:tcPr>
          <w:p w:rsidR="00A26C1B" w:rsidRPr="004E1E6E" w:rsidRDefault="00A26C1B" w:rsidP="00A162DD">
            <w:pPr>
              <w:ind w:left="360"/>
              <w:rPr>
                <w:rFonts w:ascii="Franklin Gothic Book" w:hAnsi="Franklin Gothic Book"/>
                <w:sz w:val="18"/>
                <w:szCs w:val="18"/>
              </w:rPr>
            </w:pPr>
            <w:r w:rsidRPr="004E1E6E">
              <w:rPr>
                <w:rFonts w:ascii="Franklin Gothic Book" w:hAnsi="Franklin Gothic Book"/>
                <w:sz w:val="18"/>
                <w:szCs w:val="18"/>
              </w:rPr>
              <w:t xml:space="preserve">Tracy Woodward’s </w:t>
            </w:r>
            <w:hyperlink r:id="rId29" w:history="1">
              <w:r w:rsidRPr="004E1E6E">
                <w:rPr>
                  <w:rStyle w:val="Hyperlink"/>
                  <w:rFonts w:ascii="Franklin Gothic Book" w:hAnsi="Franklin Gothic Book"/>
                  <w:sz w:val="18"/>
                  <w:szCs w:val="18"/>
                </w:rPr>
                <w:t>The Reading Pit</w:t>
              </w:r>
            </w:hyperlink>
          </w:p>
        </w:tc>
      </w:tr>
    </w:tbl>
    <w:p w:rsidR="00A824EE" w:rsidRDefault="004E1E6E" w:rsidP="00A162DD"/>
    <w:sectPr w:rsidR="00A824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D2AED"/>
    <w:multiLevelType w:val="hybridMultilevel"/>
    <w:tmpl w:val="F864C0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DD"/>
    <w:rsid w:val="004E1E6E"/>
    <w:rsid w:val="005A1E8B"/>
    <w:rsid w:val="009564CE"/>
    <w:rsid w:val="00A162DD"/>
    <w:rsid w:val="00A2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DD"/>
    <w:pPr>
      <w:spacing w:after="160"/>
    </w:pPr>
    <w:rPr>
      <w:rFonts w:cs="Times New Roman"/>
      <w:color w:val="000000" w:themeColor="text1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62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try-author-name">
    <w:name w:val="entry-author-name"/>
    <w:basedOn w:val="DefaultParagraphFont"/>
    <w:rsid w:val="00A16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DD"/>
    <w:pPr>
      <w:spacing w:after="160"/>
    </w:pPr>
    <w:rPr>
      <w:rFonts w:cs="Times New Roman"/>
      <w:color w:val="000000" w:themeColor="text1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2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62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try-author-name">
    <w:name w:val="entry-author-name"/>
    <w:basedOn w:val="DefaultParagraphFont"/>
    <w:rsid w:val="00A16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unquietlibrary.wordpress.com/" TargetMode="External"/><Relationship Id="rId13" Type="http://schemas.openxmlformats.org/officeDocument/2006/relationships/hyperlink" Target="http://www.speedofcreativity.org/" TargetMode="External"/><Relationship Id="rId18" Type="http://schemas.openxmlformats.org/officeDocument/2006/relationships/hyperlink" Target="http://www.thedaringlibrarian.com/" TargetMode="External"/><Relationship Id="rId26" Type="http://schemas.openxmlformats.org/officeDocument/2006/relationships/hyperlink" Target="http://shelleywright.wordpress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reetech4teachers.com/" TargetMode="External"/><Relationship Id="rId7" Type="http://schemas.openxmlformats.org/officeDocument/2006/relationships/hyperlink" Target="http://willrichardson.com/" TargetMode="External"/><Relationship Id="rId12" Type="http://schemas.openxmlformats.org/officeDocument/2006/relationships/hyperlink" Target="http://heyjude.wordpress.com/" TargetMode="External"/><Relationship Id="rId17" Type="http://schemas.openxmlformats.org/officeDocument/2006/relationships/hyperlink" Target="http://thecleversheep.blogspot.com/" TargetMode="External"/><Relationship Id="rId25" Type="http://schemas.openxmlformats.org/officeDocument/2006/relationships/hyperlink" Target="http://www.angelamaier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stephenslighthouse.com/" TargetMode="External"/><Relationship Id="rId20" Type="http://schemas.openxmlformats.org/officeDocument/2006/relationships/hyperlink" Target="http://blog.cathyjonelson.com/" TargetMode="External"/><Relationship Id="rId29" Type="http://schemas.openxmlformats.org/officeDocument/2006/relationships/hyperlink" Target="http://readingpit.blogspo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log.schoollibraryjournal.com/neverendingsearch" TargetMode="External"/><Relationship Id="rId11" Type="http://schemas.openxmlformats.org/officeDocument/2006/relationships/hyperlink" Target="http://langwitches.org/blog/" TargetMode="External"/><Relationship Id="rId24" Type="http://schemas.openxmlformats.org/officeDocument/2006/relationships/hyperlink" Target="http://adventurousedtech.blogspo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pnetwork.com/" TargetMode="External"/><Relationship Id="rId23" Type="http://schemas.openxmlformats.org/officeDocument/2006/relationships/hyperlink" Target="http://www.leekolbert.com/" TargetMode="External"/><Relationship Id="rId28" Type="http://schemas.openxmlformats.org/officeDocument/2006/relationships/hyperlink" Target="http://myshelftoyours.blogspot.com/" TargetMode="External"/><Relationship Id="rId10" Type="http://schemas.openxmlformats.org/officeDocument/2006/relationships/hyperlink" Target="http://lib-girl.blogspot.com/" TargetMode="External"/><Relationship Id="rId19" Type="http://schemas.openxmlformats.org/officeDocument/2006/relationships/hyperlink" Target="http://mindshift.kqed.org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avidwarlick.com/2cents/" TargetMode="External"/><Relationship Id="rId14" Type="http://schemas.openxmlformats.org/officeDocument/2006/relationships/hyperlink" Target="http://doug-johnson.squarespace.com/" TargetMode="External"/><Relationship Id="rId22" Type="http://schemas.openxmlformats.org/officeDocument/2006/relationships/hyperlink" Target="http://ideasandthoughts.org/" TargetMode="External"/><Relationship Id="rId27" Type="http://schemas.openxmlformats.org/officeDocument/2006/relationships/hyperlink" Target="http://georgecouros.ca/blo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2011-08-14T06:40:00Z</dcterms:created>
  <dcterms:modified xsi:type="dcterms:W3CDTF">2011-08-14T07:10:00Z</dcterms:modified>
</cp:coreProperties>
</file>